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2" w:rsidRPr="00585BA5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C3A52" w:rsidRPr="00585BA5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6C3A52" w:rsidRPr="00585BA5" w:rsidRDefault="008B005A" w:rsidP="005348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6C3A52" w:rsidRPr="00585BA5">
        <w:rPr>
          <w:rFonts w:ascii="Times New Roman" w:hAnsi="Times New Roman" w:cs="Times New Roman"/>
          <w:b/>
          <w:bCs/>
          <w:sz w:val="24"/>
          <w:szCs w:val="24"/>
        </w:rPr>
        <w:t>Д. 0</w:t>
      </w:r>
      <w:r w:rsidR="00CB74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3A52" w:rsidRPr="00585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4D1">
        <w:rPr>
          <w:rFonts w:ascii="Times New Roman" w:hAnsi="Times New Roman" w:cs="Times New Roman"/>
          <w:b/>
          <w:bCs/>
          <w:sz w:val="24"/>
          <w:szCs w:val="24"/>
        </w:rPr>
        <w:t>Родная литература</w:t>
      </w:r>
    </w:p>
    <w:p w:rsidR="006C3A52" w:rsidRPr="00585BA5" w:rsidRDefault="006C3A52" w:rsidP="005348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0469EC" w:rsidRPr="00585BA5" w:rsidRDefault="006C3A52" w:rsidP="007E187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A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469EC" w:rsidRPr="00585BA5">
        <w:rPr>
          <w:rFonts w:ascii="Times New Roman" w:hAnsi="Times New Roman" w:cs="Times New Roman"/>
          <w:sz w:val="24"/>
          <w:szCs w:val="24"/>
        </w:rPr>
        <w:t>Б</w:t>
      </w:r>
      <w:r w:rsidRPr="00585BA5">
        <w:rPr>
          <w:rFonts w:ascii="Times New Roman" w:hAnsi="Times New Roman" w:cs="Times New Roman"/>
          <w:sz w:val="24"/>
          <w:szCs w:val="24"/>
        </w:rPr>
        <w:t>Д. 0</w:t>
      </w:r>
      <w:r w:rsidR="00CE7737" w:rsidRPr="00585BA5">
        <w:rPr>
          <w:rFonts w:ascii="Times New Roman" w:hAnsi="Times New Roman" w:cs="Times New Roman"/>
          <w:sz w:val="24"/>
          <w:szCs w:val="24"/>
        </w:rPr>
        <w:t>4</w:t>
      </w:r>
      <w:r w:rsidRPr="00585BA5">
        <w:rPr>
          <w:rFonts w:ascii="Times New Roman" w:hAnsi="Times New Roman" w:cs="Times New Roman"/>
          <w:sz w:val="24"/>
          <w:szCs w:val="24"/>
        </w:rPr>
        <w:t xml:space="preserve"> </w:t>
      </w:r>
      <w:r w:rsidR="00CE7737" w:rsidRPr="00585BA5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585BA5">
        <w:rPr>
          <w:rFonts w:ascii="Times New Roman" w:hAnsi="Times New Roman" w:cs="Times New Roman"/>
          <w:sz w:val="24"/>
          <w:szCs w:val="24"/>
        </w:rPr>
        <w:t xml:space="preserve"> </w:t>
      </w:r>
      <w:r w:rsidR="000469EC" w:rsidRPr="00585BA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469EC" w:rsidRPr="00585BA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частью общеобразовательного цикла </w:t>
      </w:r>
      <w:r w:rsidR="000469EC" w:rsidRPr="00585BA5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</w:t>
      </w:r>
      <w:r w:rsidR="000469EC" w:rsidRPr="00585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EC" w:rsidRPr="00585BA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(ООП СПО) по </w:t>
      </w:r>
      <w:r w:rsidR="000469EC" w:rsidRPr="00585BA5">
        <w:rPr>
          <w:rFonts w:ascii="Times New Roman" w:eastAsia="Times New Roman" w:hAnsi="Times New Roman" w:cs="Times New Roman"/>
          <w:i/>
          <w:sz w:val="24"/>
          <w:szCs w:val="24"/>
        </w:rPr>
        <w:t>специальностям технологического профиля</w:t>
      </w:r>
      <w:r w:rsidR="000469EC" w:rsidRPr="00585B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9EC" w:rsidRPr="00585BA5" w:rsidRDefault="000469EC" w:rsidP="000469EC">
      <w:pPr>
        <w:pStyle w:val="a5"/>
        <w:rPr>
          <w:rFonts w:ascii="Times New Roman" w:hAnsi="Times New Roman" w:cs="Times New Roman"/>
          <w:bCs w:val="0"/>
          <w:sz w:val="24"/>
          <w:szCs w:val="24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07.02.01Архитектура</w:t>
      </w:r>
    </w:p>
    <w:p w:rsidR="000469EC" w:rsidRPr="00585BA5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08.02.01  Строительство и эксплуатация зданий и сооружений;</w:t>
      </w:r>
    </w:p>
    <w:p w:rsidR="000469EC" w:rsidRPr="00585BA5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08.02.08Монтаж и эксплуатация оборудования и систем газоснабжения; </w:t>
      </w:r>
    </w:p>
    <w:p w:rsidR="000469EC" w:rsidRPr="00585BA5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08.02.03  Производство неметаллических строительных изделий и конструкций; </w:t>
      </w:r>
    </w:p>
    <w:p w:rsidR="000469EC" w:rsidRPr="00585BA5" w:rsidRDefault="000469EC" w:rsidP="00046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sz w:val="24"/>
          <w:szCs w:val="24"/>
          <w:lang w:eastAsia="en-US"/>
        </w:rPr>
        <w:t>08.02.07 Монтаж  и эксплуатация внутренних сантехнических устройств, кондиционирования воздуха и вентиляции.</w:t>
      </w:r>
    </w:p>
    <w:p w:rsidR="006C3A52" w:rsidRPr="00585BA5" w:rsidRDefault="006C3A52" w:rsidP="0004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5">
        <w:rPr>
          <w:rFonts w:ascii="Times New Roman" w:hAnsi="Times New Roman" w:cs="Times New Roman"/>
          <w:sz w:val="24"/>
          <w:szCs w:val="24"/>
        </w:rPr>
        <w:t>Учебная дисциплина изучается</w:t>
      </w:r>
      <w:r w:rsidR="00534813" w:rsidRPr="00585BA5">
        <w:rPr>
          <w:rFonts w:ascii="Times New Roman" w:hAnsi="Times New Roman" w:cs="Times New Roman"/>
          <w:sz w:val="24"/>
          <w:szCs w:val="24"/>
        </w:rPr>
        <w:t xml:space="preserve"> </w:t>
      </w:r>
      <w:r w:rsidRPr="00585BA5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CE7737" w:rsidRPr="00585BA5">
        <w:rPr>
          <w:rFonts w:ascii="Times New Roman" w:hAnsi="Times New Roman" w:cs="Times New Roman"/>
          <w:sz w:val="24"/>
          <w:szCs w:val="24"/>
        </w:rPr>
        <w:t>39</w:t>
      </w:r>
      <w:r w:rsidRPr="00585BA5">
        <w:rPr>
          <w:rFonts w:ascii="Times New Roman" w:hAnsi="Times New Roman" w:cs="Times New Roman"/>
          <w:sz w:val="24"/>
          <w:szCs w:val="24"/>
        </w:rPr>
        <w:t xml:space="preserve"> час</w:t>
      </w:r>
      <w:r w:rsidR="001B61C3" w:rsidRPr="00585BA5">
        <w:rPr>
          <w:rFonts w:ascii="Times New Roman" w:hAnsi="Times New Roman" w:cs="Times New Roman"/>
          <w:sz w:val="24"/>
          <w:szCs w:val="24"/>
        </w:rPr>
        <w:t>ов</w:t>
      </w:r>
      <w:r w:rsidRPr="00585BA5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</w:p>
    <w:p w:rsidR="00534813" w:rsidRPr="00585BA5" w:rsidRDefault="00534813" w:rsidP="0053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13" w:rsidRPr="00585BA5" w:rsidRDefault="00534813" w:rsidP="005348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BA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3237F7" w:rsidRPr="00585BA5" w:rsidRDefault="003237F7" w:rsidP="003237F7">
      <w:pPr>
        <w:pStyle w:val="Default"/>
        <w:suppressAutoHyphens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3099"/>
      </w:tblGrid>
      <w:tr w:rsidR="003237F7" w:rsidRPr="00585BA5" w:rsidTr="00B223FF">
        <w:trPr>
          <w:trHeight w:val="659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Личностные результаты реализации программы воспитания (</w:t>
            </w:r>
            <w:r w:rsidRPr="00585BA5">
              <w:rPr>
                <w:i/>
                <w:iCs/>
              </w:rPr>
              <w:t>дескрипторы</w:t>
            </w:r>
            <w:r w:rsidRPr="00585BA5">
              <w:rPr>
                <w:b/>
                <w:bCs/>
              </w:rPr>
              <w:t>)</w:t>
            </w:r>
          </w:p>
        </w:tc>
        <w:tc>
          <w:tcPr>
            <w:tcW w:w="3099" w:type="dxa"/>
          </w:tcPr>
          <w:p w:rsidR="003237F7" w:rsidRPr="00585BA5" w:rsidRDefault="003237F7" w:rsidP="003237F7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Код личностных результатов реализации рабочей программы</w:t>
            </w:r>
          </w:p>
        </w:tc>
      </w:tr>
      <w:tr w:rsidR="003237F7" w:rsidRPr="00585BA5" w:rsidTr="00B223FF">
        <w:trPr>
          <w:trHeight w:val="302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Осознающий</w:t>
            </w:r>
            <w:proofErr w:type="gramEnd"/>
            <w:r w:rsidRPr="00585BA5">
              <w:t xml:space="preserve"> себя гражданином и защитником великой страны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1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r w:rsidRPr="00585BA5">
              <w:t>Готовый использовать свой личный и профессиональный потенциал для защиты национальных интересов России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2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Демонстрирующий</w:t>
            </w:r>
            <w:proofErr w:type="gramEnd"/>
            <w:r w:rsidRPr="00585BA5">
              <w:t xml:space="preserve"> приверженность к родной культуре, исторической памяти на основе любви к Родине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3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Принимающий</w:t>
            </w:r>
            <w:proofErr w:type="gramEnd"/>
            <w:r w:rsidRPr="00585BA5">
              <w:t xml:space="preserve"> семейные ценности своего народа, готовый к созданию семьи и воспитанию детей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4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Занимающий</w:t>
            </w:r>
            <w:proofErr w:type="gramEnd"/>
            <w:r w:rsidRPr="00585BA5">
              <w:t xml:space="preserve"> активную гражданскую позицию избирателя, волонтера, общественного деятеля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5</w:t>
            </w:r>
          </w:p>
        </w:tc>
      </w:tr>
      <w:tr w:rsidR="003237F7" w:rsidRPr="00585BA5" w:rsidTr="00B223FF">
        <w:trPr>
          <w:trHeight w:val="385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Принимающий</w:t>
            </w:r>
            <w:proofErr w:type="gramEnd"/>
            <w:r w:rsidRPr="00585BA5">
              <w:t xml:space="preserve"> цели и задачи научно-технологического, экономического, информационного развития России, готовый работать на их достижение.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6</w:t>
            </w:r>
          </w:p>
        </w:tc>
      </w:tr>
      <w:tr w:rsidR="003237F7" w:rsidRPr="00585BA5" w:rsidTr="00B223FF">
        <w:trPr>
          <w:trHeight w:val="111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Готовый</w:t>
            </w:r>
            <w:proofErr w:type="gramEnd"/>
            <w:r w:rsidRPr="00585BA5">
              <w:t xml:space="preserve"> соответствовать ожиданиям работодателей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7</w:t>
            </w:r>
          </w:p>
        </w:tc>
      </w:tr>
      <w:tr w:rsidR="003237F7" w:rsidRPr="00585BA5" w:rsidTr="00B223FF">
        <w:trPr>
          <w:trHeight w:val="111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Признающий</w:t>
            </w:r>
            <w:proofErr w:type="gramEnd"/>
            <w:r w:rsidRPr="00585BA5">
              <w:t xml:space="preserve"> ценность непрерывного образования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8</w:t>
            </w:r>
          </w:p>
        </w:tc>
      </w:tr>
      <w:tr w:rsidR="003237F7" w:rsidRPr="00585BA5" w:rsidTr="00B223FF">
        <w:trPr>
          <w:trHeight w:val="111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Уважающий</w:t>
            </w:r>
            <w:proofErr w:type="gramEnd"/>
            <w:r w:rsidRPr="00585BA5">
              <w:t xml:space="preserve"> этнокультурные, религиозные права человека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9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Принимающий</w:t>
            </w:r>
            <w:proofErr w:type="gramEnd"/>
            <w:r w:rsidRPr="00585BA5">
              <w:t xml:space="preserve"> активное участие в социально значимых мероприятиях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10</w:t>
            </w:r>
          </w:p>
        </w:tc>
      </w:tr>
      <w:tr w:rsidR="003237F7" w:rsidRPr="00585BA5" w:rsidTr="00B223FF">
        <w:trPr>
          <w:trHeight w:val="385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Лояльный</w:t>
            </w:r>
            <w:proofErr w:type="gramEnd"/>
            <w:r w:rsidRPr="00585BA5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85BA5">
              <w:t>девиантным</w:t>
            </w:r>
            <w:proofErr w:type="spellEnd"/>
            <w:r w:rsidRPr="00585BA5">
              <w:t xml:space="preserve"> поведением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11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Демонстрирующий</w:t>
            </w:r>
            <w:proofErr w:type="gramEnd"/>
            <w:r w:rsidRPr="00585BA5"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12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Способный</w:t>
            </w:r>
            <w:proofErr w:type="gramEnd"/>
            <w:r w:rsidRPr="00585BA5">
              <w:t xml:space="preserve"> в цифровой среде использовать различные цифровые средства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13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Способный</w:t>
            </w:r>
            <w:proofErr w:type="gramEnd"/>
            <w:r w:rsidRPr="00585BA5">
              <w:t xml:space="preserve"> ставить перед собой цели под возникающие жизненные задачи </w:t>
            </w:r>
          </w:p>
        </w:tc>
        <w:tc>
          <w:tcPr>
            <w:tcW w:w="3099" w:type="dxa"/>
          </w:tcPr>
          <w:p w:rsidR="003237F7" w:rsidRPr="00585BA5" w:rsidRDefault="003237F7" w:rsidP="00B223FF">
            <w:pPr>
              <w:pStyle w:val="Default"/>
              <w:suppressAutoHyphens/>
              <w:jc w:val="center"/>
            </w:pPr>
            <w:r w:rsidRPr="00585BA5">
              <w:rPr>
                <w:b/>
                <w:bCs/>
              </w:rPr>
              <w:t>ЛР 14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Способный</w:t>
            </w:r>
            <w:proofErr w:type="gramEnd"/>
            <w:r w:rsidRPr="00585BA5">
              <w:t xml:space="preserve"> генерировать новые идеи для решения задач цифровой экономики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15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lastRenderedPageBreak/>
              <w:t>Способный</w:t>
            </w:r>
            <w:proofErr w:type="gramEnd"/>
            <w:r w:rsidRPr="00585BA5">
              <w:t xml:space="preserve"> искать нужные источники информации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16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r w:rsidRPr="00585BA5">
              <w:t xml:space="preserve">Гибко </w:t>
            </w:r>
            <w:proofErr w:type="gramStart"/>
            <w:r w:rsidRPr="00585BA5">
              <w:t>реагирующий</w:t>
            </w:r>
            <w:proofErr w:type="gramEnd"/>
            <w:r w:rsidRPr="00585BA5">
              <w:t xml:space="preserve"> на появление новых форм трудовой деятельности, готовый к их освоению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17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Осознающий</w:t>
            </w:r>
            <w:proofErr w:type="gramEnd"/>
            <w:r w:rsidRPr="00585BA5">
              <w:t xml:space="preserve"> значимость системного познания мира, критического осмысления накопленного опыта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18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Развивающий</w:t>
            </w:r>
            <w:proofErr w:type="gramEnd"/>
            <w:r w:rsidRPr="00585BA5">
              <w:t xml:space="preserve"> творческие способности, способный </w:t>
            </w:r>
            <w:proofErr w:type="spellStart"/>
            <w:r w:rsidRPr="00585BA5">
              <w:t>креативно</w:t>
            </w:r>
            <w:proofErr w:type="spellEnd"/>
            <w:r w:rsidRPr="00585BA5">
              <w:t xml:space="preserve"> мыслить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19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Способный</w:t>
            </w:r>
            <w:proofErr w:type="gramEnd"/>
            <w:r w:rsidRPr="00585BA5">
              <w:t xml:space="preserve"> в цифровой среде проводить оценку информации, ее достоверность, строить логические умозаключения на основании поступающей информации.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20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Готовый</w:t>
            </w:r>
            <w:proofErr w:type="gramEnd"/>
            <w:r w:rsidRPr="00585BA5">
              <w:t xml:space="preserve"> к профессиональной конкуренции и конструктивной реакции на критику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21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Демонстрирующий</w:t>
            </w:r>
            <w:proofErr w:type="gramEnd"/>
            <w:r w:rsidRPr="00585BA5">
              <w:t xml:space="preserve"> приверженность принципам честности, порядочности, открытости.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22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Самостоятельный</w:t>
            </w:r>
            <w:proofErr w:type="gramEnd"/>
            <w:r w:rsidRPr="00585BA5">
              <w:t xml:space="preserve"> и ответственный в принятии решений во всех сферах своей деятельности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23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Проявляющий</w:t>
            </w:r>
            <w:proofErr w:type="gramEnd"/>
            <w:r w:rsidRPr="00585BA5">
              <w:t xml:space="preserve"> </w:t>
            </w:r>
            <w:proofErr w:type="spellStart"/>
            <w:r w:rsidRPr="00585BA5">
              <w:t>эмпатию</w:t>
            </w:r>
            <w:proofErr w:type="spellEnd"/>
            <w:r w:rsidRPr="00585BA5">
              <w:t xml:space="preserve">, выражающий активную гражданскую позицию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24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Препятствующий</w:t>
            </w:r>
            <w:proofErr w:type="gramEnd"/>
            <w:r w:rsidRPr="00585BA5">
              <w:t xml:space="preserve"> действиям, направленным на ущемление прав или унижение достоинства (в отношении себя или других людей)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25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Проявляющий</w:t>
            </w:r>
            <w:proofErr w:type="gramEnd"/>
            <w:r w:rsidRPr="00585BA5"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26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Сопричастный</w:t>
            </w:r>
            <w:proofErr w:type="gramEnd"/>
            <w:r w:rsidRPr="00585BA5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27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Вступающий</w:t>
            </w:r>
            <w:proofErr w:type="gramEnd"/>
            <w:r w:rsidRPr="00585BA5">
              <w:t xml:space="preserve"> в конструктивное профессионально значимое взаимодействие с представителями разных субкультур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28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Соблюдающий</w:t>
            </w:r>
            <w:proofErr w:type="gramEnd"/>
            <w:r w:rsidRPr="00585BA5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85BA5">
              <w:t>психоактивных</w:t>
            </w:r>
            <w:proofErr w:type="spellEnd"/>
            <w:r w:rsidRPr="00585BA5">
              <w:t xml:space="preserve"> веществ, азартных игр и т.д.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29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r w:rsidRPr="00585BA5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30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r w:rsidRPr="00585BA5">
              <w:t xml:space="preserve">Гармонично, разносторонне </w:t>
            </w:r>
            <w:proofErr w:type="gramStart"/>
            <w:r w:rsidRPr="00585BA5">
              <w:t>развитый</w:t>
            </w:r>
            <w:proofErr w:type="gramEnd"/>
            <w:r w:rsidRPr="00585BA5">
              <w:t xml:space="preserve"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31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Оценивающий</w:t>
            </w:r>
            <w:proofErr w:type="gramEnd"/>
            <w:r w:rsidRPr="00585BA5"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32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Открытый</w:t>
            </w:r>
            <w:proofErr w:type="gramEnd"/>
            <w:r w:rsidRPr="00585BA5">
              <w:t xml:space="preserve"> к текущим и перспективным изменениям в мире труда и профессий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33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proofErr w:type="gramStart"/>
            <w:r w:rsidRPr="00585BA5">
              <w:t>Мотивированный</w:t>
            </w:r>
            <w:proofErr w:type="gramEnd"/>
            <w:r w:rsidRPr="00585BA5">
              <w:t xml:space="preserve">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34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r w:rsidRPr="00585BA5">
              <w:t xml:space="preserve">Экономически активный, предприимчивый, готовый к </w:t>
            </w:r>
            <w:proofErr w:type="spellStart"/>
            <w:r w:rsidRPr="00585BA5">
              <w:t>самозанятости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t>ЛР 35</w:t>
            </w:r>
          </w:p>
        </w:tc>
      </w:tr>
      <w:tr w:rsidR="003237F7" w:rsidRPr="00585BA5" w:rsidTr="00B223FF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both"/>
            </w:pPr>
            <w:r w:rsidRPr="00585BA5">
              <w:t xml:space="preserve">Сохраняющий психологическую устойчивость в </w:t>
            </w:r>
            <w:proofErr w:type="spellStart"/>
            <w:proofErr w:type="gramStart"/>
            <w:r w:rsidRPr="00585BA5">
              <w:lastRenderedPageBreak/>
              <w:t>ситуативно</w:t>
            </w:r>
            <w:proofErr w:type="spellEnd"/>
            <w:r w:rsidRPr="00585BA5">
              <w:t xml:space="preserve"> сложных</w:t>
            </w:r>
            <w:proofErr w:type="gramEnd"/>
            <w:r w:rsidRPr="00585BA5">
              <w:t xml:space="preserve"> или стремительно меняющихся ситуациях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7" w:rsidRPr="00585BA5" w:rsidRDefault="003237F7" w:rsidP="00B223FF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85BA5">
              <w:rPr>
                <w:b/>
                <w:bCs/>
              </w:rPr>
              <w:lastRenderedPageBreak/>
              <w:t>ЛР 36</w:t>
            </w:r>
          </w:p>
        </w:tc>
      </w:tr>
    </w:tbl>
    <w:p w:rsidR="00DF0090" w:rsidRPr="00585BA5" w:rsidRDefault="00DF0090" w:rsidP="003C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B32" w:rsidRPr="00585BA5" w:rsidRDefault="003C6B32" w:rsidP="003C6B32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5BA5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4301"/>
      </w:tblGrid>
      <w:tr w:rsidR="003237F7" w:rsidRPr="00585BA5" w:rsidTr="00B223FF">
        <w:trPr>
          <w:trHeight w:val="127"/>
        </w:trPr>
        <w:tc>
          <w:tcPr>
            <w:tcW w:w="5495" w:type="dxa"/>
          </w:tcPr>
          <w:p w:rsidR="003237F7" w:rsidRPr="00585BA5" w:rsidRDefault="003237F7" w:rsidP="00B223FF">
            <w:pPr>
              <w:pStyle w:val="Default"/>
              <w:jc w:val="center"/>
            </w:pPr>
            <w:r w:rsidRPr="00585BA5">
              <w:t>Вид учебной работы</w:t>
            </w:r>
          </w:p>
        </w:tc>
        <w:tc>
          <w:tcPr>
            <w:tcW w:w="4301" w:type="dxa"/>
          </w:tcPr>
          <w:p w:rsidR="003237F7" w:rsidRPr="00585BA5" w:rsidRDefault="003237F7" w:rsidP="00B223FF">
            <w:pPr>
              <w:pStyle w:val="Default"/>
              <w:jc w:val="center"/>
            </w:pPr>
            <w:r w:rsidRPr="00585BA5">
              <w:t>Объем часов</w:t>
            </w:r>
          </w:p>
        </w:tc>
      </w:tr>
      <w:tr w:rsidR="003237F7" w:rsidRPr="00585BA5" w:rsidTr="00B223FF">
        <w:trPr>
          <w:trHeight w:val="130"/>
        </w:trPr>
        <w:tc>
          <w:tcPr>
            <w:tcW w:w="5495" w:type="dxa"/>
          </w:tcPr>
          <w:p w:rsidR="003237F7" w:rsidRPr="00585BA5" w:rsidRDefault="003237F7" w:rsidP="00B223FF">
            <w:pPr>
              <w:pStyle w:val="Default"/>
              <w:jc w:val="both"/>
              <w:rPr>
                <w:b/>
              </w:rPr>
            </w:pPr>
            <w:r w:rsidRPr="00585BA5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4301" w:type="dxa"/>
            <w:vAlign w:val="center"/>
          </w:tcPr>
          <w:p w:rsidR="003237F7" w:rsidRPr="00585BA5" w:rsidRDefault="003237F7" w:rsidP="00B223FF">
            <w:pPr>
              <w:pStyle w:val="Default"/>
              <w:jc w:val="center"/>
              <w:rPr>
                <w:b/>
              </w:rPr>
            </w:pPr>
            <w:r w:rsidRPr="00585BA5">
              <w:rPr>
                <w:b/>
              </w:rPr>
              <w:t>39</w:t>
            </w:r>
          </w:p>
        </w:tc>
      </w:tr>
      <w:tr w:rsidR="003237F7" w:rsidRPr="00585BA5" w:rsidTr="00B223FF">
        <w:trPr>
          <w:trHeight w:val="130"/>
        </w:trPr>
        <w:tc>
          <w:tcPr>
            <w:tcW w:w="5495" w:type="dxa"/>
          </w:tcPr>
          <w:p w:rsidR="003237F7" w:rsidRPr="00585BA5" w:rsidRDefault="003237F7" w:rsidP="00B223FF">
            <w:pPr>
              <w:pStyle w:val="Default"/>
              <w:jc w:val="both"/>
            </w:pPr>
            <w:r w:rsidRPr="00585BA5">
              <w:rPr>
                <w:bCs/>
              </w:rPr>
              <w:t xml:space="preserve">Обязательная аудиторная учебная                нагрузка (всего) </w:t>
            </w:r>
          </w:p>
        </w:tc>
        <w:tc>
          <w:tcPr>
            <w:tcW w:w="4301" w:type="dxa"/>
            <w:vAlign w:val="center"/>
          </w:tcPr>
          <w:p w:rsidR="003237F7" w:rsidRPr="00585BA5" w:rsidRDefault="003237F7" w:rsidP="00B223FF">
            <w:pPr>
              <w:pStyle w:val="Default"/>
              <w:jc w:val="center"/>
            </w:pPr>
            <w:r w:rsidRPr="00585BA5">
              <w:t>39</w:t>
            </w:r>
          </w:p>
        </w:tc>
      </w:tr>
      <w:tr w:rsidR="003237F7" w:rsidRPr="00585BA5" w:rsidTr="00B223FF">
        <w:trPr>
          <w:trHeight w:val="127"/>
        </w:trPr>
        <w:tc>
          <w:tcPr>
            <w:tcW w:w="9796" w:type="dxa"/>
            <w:gridSpan w:val="2"/>
          </w:tcPr>
          <w:p w:rsidR="003237F7" w:rsidRPr="00585BA5" w:rsidRDefault="003237F7" w:rsidP="00B223FF">
            <w:pPr>
              <w:pStyle w:val="Default"/>
              <w:jc w:val="both"/>
            </w:pPr>
            <w:r w:rsidRPr="00585BA5">
              <w:t xml:space="preserve">в том числе: </w:t>
            </w:r>
          </w:p>
        </w:tc>
      </w:tr>
      <w:tr w:rsidR="003237F7" w:rsidRPr="00585BA5" w:rsidTr="00B223FF">
        <w:trPr>
          <w:trHeight w:val="127"/>
        </w:trPr>
        <w:tc>
          <w:tcPr>
            <w:tcW w:w="5495" w:type="dxa"/>
          </w:tcPr>
          <w:p w:rsidR="003237F7" w:rsidRPr="00585BA5" w:rsidRDefault="003237F7" w:rsidP="00B223FF">
            <w:pPr>
              <w:pStyle w:val="Default"/>
            </w:pPr>
            <w:r w:rsidRPr="00585BA5">
              <w:t xml:space="preserve">теория </w:t>
            </w:r>
          </w:p>
        </w:tc>
        <w:tc>
          <w:tcPr>
            <w:tcW w:w="4301" w:type="dxa"/>
            <w:vAlign w:val="center"/>
          </w:tcPr>
          <w:p w:rsidR="003237F7" w:rsidRPr="00585BA5" w:rsidRDefault="003237F7" w:rsidP="00B223FF">
            <w:pPr>
              <w:pStyle w:val="Default"/>
              <w:jc w:val="center"/>
            </w:pPr>
            <w:r w:rsidRPr="00585BA5">
              <w:t>24</w:t>
            </w:r>
          </w:p>
        </w:tc>
      </w:tr>
      <w:tr w:rsidR="003237F7" w:rsidRPr="00585BA5" w:rsidTr="00B223FF">
        <w:trPr>
          <w:trHeight w:val="127"/>
        </w:trPr>
        <w:tc>
          <w:tcPr>
            <w:tcW w:w="5495" w:type="dxa"/>
          </w:tcPr>
          <w:p w:rsidR="003237F7" w:rsidRPr="00585BA5" w:rsidRDefault="003237F7" w:rsidP="00B223FF">
            <w:pPr>
              <w:pStyle w:val="Default"/>
            </w:pPr>
            <w:r w:rsidRPr="00585BA5">
              <w:t>практика</w:t>
            </w:r>
          </w:p>
        </w:tc>
        <w:tc>
          <w:tcPr>
            <w:tcW w:w="4301" w:type="dxa"/>
            <w:vAlign w:val="center"/>
          </w:tcPr>
          <w:p w:rsidR="003237F7" w:rsidRPr="00585BA5" w:rsidRDefault="003237F7" w:rsidP="00B223FF">
            <w:pPr>
              <w:pStyle w:val="Default"/>
              <w:jc w:val="center"/>
            </w:pPr>
            <w:r w:rsidRPr="00585BA5">
              <w:t>15</w:t>
            </w:r>
          </w:p>
        </w:tc>
      </w:tr>
      <w:tr w:rsidR="003237F7" w:rsidRPr="00585BA5" w:rsidTr="00B223FF">
        <w:trPr>
          <w:trHeight w:val="288"/>
        </w:trPr>
        <w:tc>
          <w:tcPr>
            <w:tcW w:w="9796" w:type="dxa"/>
            <w:gridSpan w:val="2"/>
          </w:tcPr>
          <w:p w:rsidR="003237F7" w:rsidRPr="00585BA5" w:rsidRDefault="003237F7" w:rsidP="00B223FF">
            <w:pPr>
              <w:pStyle w:val="Default"/>
              <w:jc w:val="both"/>
            </w:pPr>
            <w:r w:rsidRPr="00585BA5">
              <w:t xml:space="preserve">Итоговая аттестация в форме </w:t>
            </w:r>
            <w:r w:rsidRPr="00585BA5">
              <w:rPr>
                <w:b/>
              </w:rPr>
              <w:t xml:space="preserve">дифференцированного зачета </w:t>
            </w:r>
            <w:r w:rsidRPr="00585BA5">
              <w:t>(защита проектов и рефератов)</w:t>
            </w:r>
          </w:p>
        </w:tc>
      </w:tr>
    </w:tbl>
    <w:p w:rsidR="00534813" w:rsidRDefault="00534813" w:rsidP="003C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1B9" w:rsidRPr="00FC31B9" w:rsidRDefault="00FC31B9" w:rsidP="00FC31B9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FC31B9">
        <w:rPr>
          <w:rStyle w:val="2"/>
          <w:rFonts w:ascii="Times New Roman" w:hAnsi="Times New Roman"/>
          <w:color w:val="auto"/>
          <w:sz w:val="24"/>
          <w:szCs w:val="24"/>
        </w:rPr>
        <w:t xml:space="preserve">Изучение литературы завершается подведением итогов </w:t>
      </w:r>
      <w:r w:rsidRPr="00FC31B9">
        <w:rPr>
          <w:rStyle w:val="2"/>
          <w:rFonts w:ascii="Times New Roman" w:hAnsi="Times New Roman"/>
          <w:b/>
          <w:color w:val="auto"/>
          <w:sz w:val="24"/>
          <w:szCs w:val="24"/>
        </w:rPr>
        <w:t xml:space="preserve">в форме дифференцированного зачета </w:t>
      </w:r>
      <w:r w:rsidRPr="00FC31B9">
        <w:rPr>
          <w:rStyle w:val="2"/>
          <w:rFonts w:ascii="Times New Roman" w:hAnsi="Times New Roman"/>
          <w:color w:val="auto"/>
          <w:sz w:val="24"/>
          <w:szCs w:val="24"/>
        </w:rPr>
        <w:t>в рамках итоговой аттестации студентов в процессе освоения ОПОП СПО на базе основного общего образования с получением среднего общего об</w:t>
      </w:r>
      <w:r w:rsidRPr="00FC31B9">
        <w:rPr>
          <w:rStyle w:val="2"/>
          <w:rFonts w:ascii="Times New Roman" w:hAnsi="Times New Roman"/>
          <w:color w:val="auto"/>
          <w:sz w:val="24"/>
          <w:szCs w:val="24"/>
        </w:rPr>
        <w:softHyphen/>
        <w:t>разования (ППССЗ).</w:t>
      </w:r>
    </w:p>
    <w:p w:rsidR="00FC31B9" w:rsidRPr="00534813" w:rsidRDefault="00FC31B9" w:rsidP="00FC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31B9" w:rsidRPr="00534813" w:rsidSect="000469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C4"/>
    <w:multiLevelType w:val="multilevel"/>
    <w:tmpl w:val="F676961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A52"/>
    <w:rsid w:val="00020E51"/>
    <w:rsid w:val="000469EC"/>
    <w:rsid w:val="001612B6"/>
    <w:rsid w:val="001B61C3"/>
    <w:rsid w:val="001F3FE2"/>
    <w:rsid w:val="00244238"/>
    <w:rsid w:val="002C65F8"/>
    <w:rsid w:val="003237F7"/>
    <w:rsid w:val="00324346"/>
    <w:rsid w:val="003A2FF4"/>
    <w:rsid w:val="003C6B32"/>
    <w:rsid w:val="00412F0D"/>
    <w:rsid w:val="00534813"/>
    <w:rsid w:val="00585BA5"/>
    <w:rsid w:val="006115E3"/>
    <w:rsid w:val="006C3A52"/>
    <w:rsid w:val="00780EA6"/>
    <w:rsid w:val="007E1871"/>
    <w:rsid w:val="008B005A"/>
    <w:rsid w:val="00900335"/>
    <w:rsid w:val="00905B8A"/>
    <w:rsid w:val="009926D2"/>
    <w:rsid w:val="00A73CF9"/>
    <w:rsid w:val="00B8027C"/>
    <w:rsid w:val="00CB74D1"/>
    <w:rsid w:val="00CE7737"/>
    <w:rsid w:val="00D36ED6"/>
    <w:rsid w:val="00D569DA"/>
    <w:rsid w:val="00DE7CA8"/>
    <w:rsid w:val="00DF0090"/>
    <w:rsid w:val="00EF3D70"/>
    <w:rsid w:val="00FC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5"/>
    <w:locked/>
    <w:rsid w:val="000469EC"/>
    <w:rPr>
      <w:rFonts w:ascii="Courier New" w:hAnsi="Courier New" w:cs="Courier New"/>
      <w:bCs/>
    </w:rPr>
  </w:style>
  <w:style w:type="paragraph" w:styleId="a5">
    <w:name w:val="Plain Text"/>
    <w:basedOn w:val="a"/>
    <w:link w:val="a4"/>
    <w:rsid w:val="000469EC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">
    <w:name w:val="Текст Знак1"/>
    <w:basedOn w:val="a0"/>
    <w:link w:val="a5"/>
    <w:uiPriority w:val="99"/>
    <w:semiHidden/>
    <w:rsid w:val="000469EC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0469E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3C6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237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"/>
    <w:rsid w:val="00FC31B9"/>
    <w:rPr>
      <w:rFonts w:ascii="Century Schoolbook" w:hAnsi="Century Schoolbook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29</cp:revision>
  <dcterms:created xsi:type="dcterms:W3CDTF">2023-01-16T09:01:00Z</dcterms:created>
  <dcterms:modified xsi:type="dcterms:W3CDTF">2023-01-17T15:26:00Z</dcterms:modified>
</cp:coreProperties>
</file>